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4111"/>
      </w:tblGrid>
      <w:tr w:rsidR="007D7784" w:rsidRPr="007D7784" w:rsidTr="00CB573D">
        <w:tc>
          <w:tcPr>
            <w:tcW w:w="2977" w:type="dxa"/>
          </w:tcPr>
          <w:p w:rsidR="007D7784" w:rsidRPr="007D7784" w:rsidRDefault="007D7784" w:rsidP="007D7784">
            <w:pPr>
              <w:pStyle w:val="1"/>
              <w:spacing w:before="0" w:after="0"/>
              <w:ind w:left="-567" w:firstLine="567"/>
              <w:jc w:val="left"/>
              <w:outlineLvl w:val="0"/>
            </w:pPr>
            <w:bookmarkStart w:id="0" w:name="_GoBack"/>
            <w:bookmarkEnd w:id="0"/>
            <w:r w:rsidRPr="007D7784">
              <w:t>СОГЛАСОВАНЫ</w:t>
            </w:r>
          </w:p>
          <w:p w:rsidR="00C30788" w:rsidRDefault="007D7784" w:rsidP="007D77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Советом родителей</w:t>
            </w:r>
          </w:p>
          <w:p w:rsidR="007D7784" w:rsidRPr="007D7784" w:rsidRDefault="007D7784" w:rsidP="007D77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МАОУ – СОШ № 2</w:t>
            </w:r>
          </w:p>
          <w:p w:rsidR="00A33777" w:rsidRDefault="007D7784" w:rsidP="00A33777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2 </w:t>
            </w:r>
          </w:p>
          <w:p w:rsidR="007D7784" w:rsidRPr="007D7784" w:rsidRDefault="00A33777" w:rsidP="00CB573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26.05.</w:t>
            </w:r>
            <w:r w:rsidR="007D7784" w:rsidRPr="007D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402" w:type="dxa"/>
          </w:tcPr>
          <w:p w:rsidR="007D7784" w:rsidRPr="007D7784" w:rsidRDefault="007D7784" w:rsidP="007D778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ПРИНЯТЫ</w:t>
            </w:r>
          </w:p>
          <w:p w:rsidR="007D7784" w:rsidRPr="007D7784" w:rsidRDefault="007D7784" w:rsidP="007D778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7D7784" w:rsidRPr="007D7784" w:rsidRDefault="007D7784" w:rsidP="007D778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– СОШ № 2</w:t>
            </w:r>
          </w:p>
          <w:p w:rsidR="00A33777" w:rsidRDefault="007D7784" w:rsidP="007D778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11 </w:t>
            </w:r>
          </w:p>
          <w:p w:rsidR="007D7784" w:rsidRPr="007D7784" w:rsidRDefault="00CB573D" w:rsidP="00CB573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A33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26.05.</w:t>
            </w:r>
            <w:r w:rsidR="007D7784" w:rsidRPr="007D7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7D7784" w:rsidRPr="00C3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11" w:type="dxa"/>
          </w:tcPr>
          <w:p w:rsidR="007D7784" w:rsidRPr="007D7784" w:rsidRDefault="007D7784" w:rsidP="007D7784">
            <w:pPr>
              <w:pStyle w:val="1"/>
              <w:spacing w:before="0" w:after="0"/>
              <w:ind w:left="73"/>
              <w:jc w:val="left"/>
              <w:outlineLvl w:val="0"/>
              <w:rPr>
                <w:color w:val="auto"/>
              </w:rPr>
            </w:pPr>
            <w:r w:rsidRPr="007D7784">
              <w:rPr>
                <w:color w:val="auto"/>
              </w:rPr>
              <w:t>УТВЕРЖДЕНЫ</w:t>
            </w:r>
          </w:p>
          <w:p w:rsidR="007D7784" w:rsidRPr="007D7784" w:rsidRDefault="007D7784" w:rsidP="007D7784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7D7784" w:rsidRDefault="007D7784" w:rsidP="00C30788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7D76" w:rsidRPr="00C87D76">
              <w:rPr>
                <w:rFonts w:ascii="Times New Roman" w:hAnsi="Times New Roman" w:cs="Times New Roman"/>
                <w:sz w:val="24"/>
                <w:szCs w:val="24"/>
              </w:rPr>
              <w:t>приказ № 222 от 31 мая</w:t>
            </w:r>
            <w:r w:rsidR="00BE5420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  <w:p w:rsidR="00266C35" w:rsidRPr="00971502" w:rsidRDefault="00266C35" w:rsidP="00266C35">
            <w:pPr>
              <w:widowControl w:val="0"/>
              <w:ind w:left="42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 изменениями, у</w:t>
            </w:r>
            <w:r w:rsidR="00A3377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твержденными приказом № </w:t>
            </w:r>
            <w:r w:rsidR="00CB573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86 </w:t>
            </w:r>
            <w:r w:rsidR="00A33777">
              <w:rPr>
                <w:rFonts w:ascii="Times New Roman" w:eastAsia="Calibri" w:hAnsi="Times New Roman" w:cs="Times New Roman"/>
                <w:sz w:val="24"/>
                <w:szCs w:val="26"/>
              </w:rPr>
              <w:t>от 14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.0</w:t>
            </w:r>
            <w:r w:rsidR="00A33777">
              <w:rPr>
                <w:rFonts w:ascii="Times New Roman" w:eastAsia="Calibri" w:hAnsi="Times New Roman" w:cs="Times New Roman"/>
                <w:sz w:val="24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.2020г.</w:t>
            </w:r>
          </w:p>
          <w:p w:rsidR="00266C35" w:rsidRPr="007D7784" w:rsidRDefault="00266C35" w:rsidP="00C30788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784" w:rsidRDefault="007D7784" w:rsidP="00611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784" w:rsidRDefault="007D7784" w:rsidP="00611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1FD" w:rsidRPr="00A33777" w:rsidRDefault="000B11FD" w:rsidP="00611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ПРАВИЛА ВНУТРЕННЕГО РАСПОРЯДКА </w:t>
      </w:r>
      <w:r w:rsidR="00A33777" w:rsidRPr="00A33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r w:rsidRPr="00A33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</w:t>
      </w:r>
      <w:r w:rsidR="00A33777" w:rsidRPr="00A33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A33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ЩИХСЯ</w:t>
      </w:r>
    </w:p>
    <w:p w:rsidR="000B11FD" w:rsidRPr="00A33777" w:rsidRDefault="000B11FD" w:rsidP="00611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автономного общеобразовательного учреждения – средней общеобразовательной школы № 2</w:t>
      </w:r>
    </w:p>
    <w:p w:rsidR="001B7CD5" w:rsidRPr="00A33777" w:rsidRDefault="001B7CD5" w:rsidP="00611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11FD" w:rsidRPr="00B240ED" w:rsidRDefault="000B11FD" w:rsidP="00B240ED">
      <w:pPr>
        <w:pStyle w:val="a9"/>
        <w:numPr>
          <w:ilvl w:val="0"/>
          <w:numId w:val="22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4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B240ED" w:rsidRPr="00B240ED" w:rsidRDefault="00B240ED" w:rsidP="00B240ED">
      <w:pPr>
        <w:pStyle w:val="a9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18FB" w:rsidRPr="00AB18FB" w:rsidRDefault="000B11FD" w:rsidP="00AB18FB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внутреннего распорядка </w:t>
      </w:r>
      <w:r w:rsidR="00A33777"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A33777"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МАОУ – СОШ № 2 разработаны в соответствии с Федеральным </w:t>
      </w:r>
      <w:hyperlink w:tgtFrame="_blank" w:history="1">
        <w:r w:rsidRPr="00AB18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законом </w:t>
        </w:r>
      </w:hyperlink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«Об образовании в Российской Федерации»</w:t>
      </w:r>
      <w:r w:rsidR="00B240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33777"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24.07.1998г. № 124-ФЗ «Об основных гарантиях прав ребенка в Российской Федерации»</w:t>
      </w:r>
      <w:r w:rsidR="00B24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(ст. 4 - </w:t>
      </w:r>
      <w:r w:rsidR="00CB573D">
        <w:rPr>
          <w:rStyle w:val="blk"/>
          <w:rFonts w:ascii="Times New Roman" w:hAnsi="Times New Roman" w:cs="Times New Roman"/>
          <w:sz w:val="26"/>
          <w:szCs w:val="26"/>
        </w:rPr>
        <w:t>ц</w:t>
      </w:r>
      <w:r w:rsidR="00CB573D" w:rsidRPr="00AB18FB">
        <w:rPr>
          <w:rStyle w:val="blk"/>
          <w:rFonts w:ascii="Times New Roman" w:hAnsi="Times New Roman" w:cs="Times New Roman"/>
          <w:sz w:val="26"/>
          <w:szCs w:val="26"/>
        </w:rPr>
        <w:t xml:space="preserve">елями государственной политики в интересах детей являются </w:t>
      </w:r>
      <w:r w:rsidR="00B240ED">
        <w:rPr>
          <w:rStyle w:val="blk"/>
          <w:rFonts w:ascii="Times New Roman" w:hAnsi="Times New Roman" w:cs="Times New Roman"/>
          <w:sz w:val="26"/>
          <w:szCs w:val="26"/>
        </w:rPr>
        <w:t xml:space="preserve">в частности </w:t>
      </w:r>
      <w:r w:rsidR="00CB573D" w:rsidRPr="00AB18FB">
        <w:rPr>
          <w:rStyle w:val="blk"/>
          <w:rFonts w:ascii="Times New Roman" w:hAnsi="Times New Roman" w:cs="Times New Roman"/>
          <w:sz w:val="26"/>
          <w:szCs w:val="26"/>
        </w:rPr>
        <w:t>содействие физическому, интеллектуальному, психическому, духовному и нравственному развитию детей</w:t>
      </w:r>
      <w:r w:rsidR="00B240ED">
        <w:rPr>
          <w:rStyle w:val="blk"/>
          <w:rFonts w:ascii="Times New Roman" w:hAnsi="Times New Roman" w:cs="Times New Roman"/>
          <w:sz w:val="26"/>
          <w:szCs w:val="26"/>
        </w:rPr>
        <w:t>.</w:t>
      </w:r>
      <w:r w:rsidR="00CB573D" w:rsidRPr="00AB18FB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bookmarkStart w:id="1" w:name="dst100177"/>
      <w:bookmarkEnd w:id="1"/>
      <w:r w:rsidR="00B240ED">
        <w:rPr>
          <w:rStyle w:val="blk"/>
          <w:rFonts w:ascii="Times New Roman" w:hAnsi="Times New Roman" w:cs="Times New Roman"/>
          <w:sz w:val="26"/>
          <w:szCs w:val="26"/>
        </w:rPr>
        <w:t>З</w:t>
      </w:r>
      <w:r w:rsidR="00CB573D" w:rsidRPr="00AB18FB">
        <w:rPr>
          <w:rStyle w:val="blk"/>
          <w:rFonts w:ascii="Times New Roman" w:hAnsi="Times New Roman" w:cs="Times New Roman"/>
          <w:sz w:val="26"/>
          <w:szCs w:val="26"/>
        </w:rPr>
        <w:t>ащита детей от факторов, негативно влияющих на их физическое, интеллектуальное, психическое, духовное и нравственное развитие</w:t>
      </w:r>
      <w:r w:rsidR="00B240ED">
        <w:rPr>
          <w:rStyle w:val="blk"/>
          <w:rFonts w:ascii="Times New Roman" w:hAnsi="Times New Roman" w:cs="Times New Roman"/>
          <w:sz w:val="26"/>
          <w:szCs w:val="26"/>
        </w:rPr>
        <w:t>);</w:t>
      </w:r>
      <w:r w:rsidR="00CB573D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применения к обучающимся и снятия с обучающихся мер дисциплинарного взыскания, утвержденным приказом</w:t>
      </w:r>
      <w:r w:rsidRPr="00AB18F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образования и науки Российской Федера</w:t>
      </w:r>
      <w:r w:rsidR="00A33777"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от 15 марта 2013 г. № 185</w:t>
      </w:r>
      <w:r w:rsidR="00B240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33777"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ставом МАОУ – СОШ № 2, с</w:t>
      </w:r>
      <w:r w:rsidR="00D74DA9"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огласованы с Советом</w:t>
      </w: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родителей.</w:t>
      </w:r>
    </w:p>
    <w:p w:rsidR="000B11FD" w:rsidRPr="00A33777" w:rsidRDefault="000B11FD" w:rsidP="00AB18FB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регулируют </w:t>
      </w:r>
      <w:r w:rsidR="00D74DA9"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образовательного процесса, права и обязанности </w:t>
      </w:r>
      <w:r w:rsidR="00A33777"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A33777"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щихся, </w:t>
      </w:r>
      <w:r w:rsidR="00D74DA9"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</w:t>
      </w:r>
      <w:r w:rsidR="00D74DA9"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поощрения и мер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дисциплинарного взыскания к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щимся МАОУ – СОШ № 2 (далее – Школа).</w:t>
      </w:r>
    </w:p>
    <w:p w:rsidR="000B11FD" w:rsidRPr="00A33777" w:rsidRDefault="000B11FD" w:rsidP="00AB18FB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 в Школе поддерживается на основе уважения человеческого достоинства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педагогических работников. Применение физического и (или) психического насилия не допускается.</w:t>
      </w:r>
    </w:p>
    <w:p w:rsidR="000B11FD" w:rsidRPr="00A33777" w:rsidRDefault="000B11FD" w:rsidP="00AB18FB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обязательны для исполнения всеми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щимися Школы и их родителями (законными представителями), обеспечивающими получения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щимися общего </w:t>
      </w:r>
      <w:r w:rsidR="00D74DA9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дополнительного 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образования.</w:t>
      </w:r>
    </w:p>
    <w:p w:rsidR="000B11FD" w:rsidRPr="00A33777" w:rsidRDefault="000B11FD" w:rsidP="00AB18FB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настоящих Правил размещается на официальном сайте Школы в сети Интернет.</w:t>
      </w:r>
    </w:p>
    <w:p w:rsidR="001B7CD5" w:rsidRPr="00A33777" w:rsidRDefault="001B7CD5" w:rsidP="001B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1FD" w:rsidRDefault="000B11FD" w:rsidP="0099460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Режим образовательного процесса</w:t>
      </w:r>
    </w:p>
    <w:p w:rsidR="00B240ED" w:rsidRPr="00A33777" w:rsidRDefault="00B240ED" w:rsidP="0099460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5903" w:rsidRPr="00A33777" w:rsidRDefault="005A5903" w:rsidP="00AB18FB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Календарный график на каждый учебный год утверждается приказом директора Школы.</w:t>
      </w:r>
    </w:p>
    <w:p w:rsidR="005A5903" w:rsidRPr="00A33777" w:rsidRDefault="005A5903" w:rsidP="00AB18FB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Учебные занятия начинаются в 8 часов </w:t>
      </w:r>
      <w:r w:rsidR="00BE5420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5A5903" w:rsidRPr="00A33777" w:rsidRDefault="005A5903" w:rsidP="00AB18FB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1- </w:t>
      </w:r>
      <w:r w:rsidR="00BE5420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устанавливается пятидневная учебная неделя.</w:t>
      </w:r>
    </w:p>
    <w:p w:rsidR="005A5903" w:rsidRPr="00A33777" w:rsidRDefault="005A5903" w:rsidP="00AB18FB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5A5903" w:rsidRPr="00A33777" w:rsidRDefault="005A5903" w:rsidP="00AB18FB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учебного года в 1 </w:t>
      </w:r>
      <w:r w:rsidR="00BE5420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классах составляет 33 недели, во 2-11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 w:rsidR="00BE5420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5420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менее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BE5420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4 недель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A5903" w:rsidRPr="00A33777" w:rsidRDefault="00BE5420" w:rsidP="00AB18FB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r w:rsidR="005A5903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9-х и 11-х классах продолжительность 4 четверти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 полугодия)</w:t>
      </w:r>
      <w:r w:rsidR="005A5903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летних каникул определяется с учетом прохождения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5A5903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A5903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щимися итоговой аттестации.</w:t>
      </w:r>
    </w:p>
    <w:p w:rsidR="005A5903" w:rsidRPr="00A33777" w:rsidRDefault="005A5903" w:rsidP="00AB18FB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первых классах в середине третьей четверти устанавливаются дополнительные недельные каникулы при традиционном режиме обучения.</w:t>
      </w:r>
    </w:p>
    <w:p w:rsidR="005A5903" w:rsidRPr="00A33777" w:rsidRDefault="005A5903" w:rsidP="00AB18FB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работе Школы по 5-дневной рабочей неделе выходными днями являются: суббота, воскрес</w:t>
      </w:r>
      <w:r w:rsidR="00BE5420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енье, нерабочие праздничные дни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5903" w:rsidRPr="00A33777" w:rsidRDefault="005A5903" w:rsidP="00AB18FB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предпраздничные дни режим работы Школы и расписание уроков изменяется в соответствии с режимом работы работников Школы на основании Трудового кодекса Российской Федерации.</w:t>
      </w:r>
    </w:p>
    <w:p w:rsidR="000B11FD" w:rsidRPr="00A33777" w:rsidRDefault="000B11FD" w:rsidP="00AB18FB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урока во 2–11-х классах составляет 40 минут.</w:t>
      </w:r>
    </w:p>
    <w:p w:rsidR="000B11FD" w:rsidRPr="00A33777" w:rsidRDefault="000B11FD" w:rsidP="00AB18FB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1-х классов устанавливается следующий ежедневный режим занятий:</w:t>
      </w:r>
    </w:p>
    <w:p w:rsidR="005A5903" w:rsidRPr="00A33777" w:rsidRDefault="000B11FD" w:rsidP="00BE542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сентябре и октябре — по 3 урока продолжительностью 35 минут;</w:t>
      </w:r>
    </w:p>
    <w:p w:rsidR="005A5903" w:rsidRPr="00A33777" w:rsidRDefault="000B11FD" w:rsidP="00BE542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ноябре и декабре — по 4 урока продолжительностью 35 минут;</w:t>
      </w:r>
    </w:p>
    <w:p w:rsidR="000B11FD" w:rsidRPr="00A33777" w:rsidRDefault="000B11FD" w:rsidP="00BE542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с января по май — по 4 урока продолжительностью 40 минут.</w:t>
      </w:r>
    </w:p>
    <w:p w:rsidR="000B11FD" w:rsidRPr="00A33777" w:rsidRDefault="000B11FD" w:rsidP="00BE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0B11FD" w:rsidRPr="00A33777" w:rsidRDefault="000B11FD" w:rsidP="00AB18FB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перемен между уроками составляет:</w:t>
      </w:r>
    </w:p>
    <w:p w:rsidR="005A5903" w:rsidRPr="00A33777" w:rsidRDefault="000B11FD" w:rsidP="00BE542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1-го урока — 10 минут;</w:t>
      </w:r>
    </w:p>
    <w:p w:rsidR="005A5903" w:rsidRPr="00A33777" w:rsidRDefault="00BE5420" w:rsidP="00BE542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2-6-го уроков 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0B11FD" w:rsidRPr="00A33777" w:rsidRDefault="000B11FD" w:rsidP="00BE542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6</w:t>
      </w:r>
      <w:r w:rsidR="00BE5420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-8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урока — 10 минут.</w:t>
      </w:r>
    </w:p>
    <w:p w:rsidR="000B11FD" w:rsidRPr="00A33777" w:rsidRDefault="00A33777" w:rsidP="00AB18FB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приходить в </w:t>
      </w:r>
      <w:r w:rsidR="005A5903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Школу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</w:t>
      </w:r>
      <w:r w:rsidR="00BE5420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BE5420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 Опоздание на уроки недопустимо.</w:t>
      </w:r>
    </w:p>
    <w:p w:rsidR="001B7CD5" w:rsidRPr="00A33777" w:rsidRDefault="001B7CD5" w:rsidP="001B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1FD" w:rsidRDefault="000B11FD" w:rsidP="0099460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Права, обязанности и ответственность </w:t>
      </w:r>
      <w:r w:rsidR="00A33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</w:p>
    <w:p w:rsidR="00B240ED" w:rsidRPr="00A33777" w:rsidRDefault="00B240ED" w:rsidP="0099460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11FD" w:rsidRPr="00A33777" w:rsidRDefault="00994603" w:rsidP="00AB18FB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3.1. </w:t>
      </w:r>
      <w:r w:rsidR="00A33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Обучающиеся</w:t>
      </w:r>
      <w:r w:rsidR="000B11FD" w:rsidRPr="00A33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имеют право на: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условий для обучения с учетом особенностей психофизического развития и состояния здоровья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факультативных и элективных учебных предметов, курсов, дисциплин (модулей) из перечня, предлагаемого Школой;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наряду с предметами по осваиваемой образовательной программе любых других предметов, преподаваемых Школой, в порядке, установленном положением об освоении предметов, курсов, дисциплин (модулей);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(модулей), дополнительных образовательных программ в других организациях, осуществляющих образовательную деятельность;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свободу совести, информации, свободное выражение собственных взглядов и убеждений;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каникулы в соответствии с календарным графиком (п. 2.1–2.2 настоящих Правил);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управлении Школой в порядке, установленном уставом и положением о совете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с уставом, </w:t>
      </w:r>
      <w:r w:rsidR="00994603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свидетельством о государственной регистрации, 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обжалование локальных актов Школы в установленном законодательством РФ порядке;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ношение часов, аксессуаров и скромных неброских украшений, соответствующих деловому стилю одежды;</w:t>
      </w:r>
    </w:p>
    <w:p w:rsidR="000B11FD" w:rsidRPr="00A33777" w:rsidRDefault="000B11FD" w:rsidP="00BE542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в комиссию по урегулированию споров между участниками образовательных отношений.</w:t>
      </w:r>
    </w:p>
    <w:p w:rsidR="00A33777" w:rsidRDefault="00A33777" w:rsidP="00A337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0ED" w:rsidRDefault="00B240ED" w:rsidP="00A337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11FD" w:rsidRPr="00A33777" w:rsidRDefault="00994603" w:rsidP="00AB18F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3.2. </w:t>
      </w:r>
      <w:r w:rsidR="00A33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Обучающиеся</w:t>
      </w:r>
      <w:r w:rsidR="000B11FD" w:rsidRPr="00A33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обязаны:</w:t>
      </w:r>
    </w:p>
    <w:p w:rsidR="000B11FD" w:rsidRPr="00A33777" w:rsidRDefault="000B11FD" w:rsidP="00BE542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0B11FD" w:rsidRPr="00A33777" w:rsidRDefault="000B11FD" w:rsidP="00BE542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ликвидировать академическую задолженность в сроки, определяемые Школой;</w:t>
      </w:r>
    </w:p>
    <w:p w:rsidR="000B11FD" w:rsidRPr="00A33777" w:rsidRDefault="000B11FD" w:rsidP="00BE542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0B11FD" w:rsidRPr="00A33777" w:rsidRDefault="000B11FD" w:rsidP="00BE542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B11FD" w:rsidRPr="00A33777" w:rsidRDefault="000B11FD" w:rsidP="00BE542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0B11FD" w:rsidRPr="00A33777" w:rsidRDefault="000B11FD" w:rsidP="00BE542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уважать честь и достоинство других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работников Школы, не создавать препятствий для получения образования другими учащимися;</w:t>
      </w:r>
    </w:p>
    <w:p w:rsidR="000B11FD" w:rsidRPr="00A33777" w:rsidRDefault="000B11FD" w:rsidP="00BE542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имуществу Школы;</w:t>
      </w:r>
    </w:p>
    <w:p w:rsidR="000B11FD" w:rsidRPr="00A33777" w:rsidRDefault="000B11FD" w:rsidP="00BE542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режим организации образовательного процесса, принятый в Школе;</w:t>
      </w:r>
    </w:p>
    <w:p w:rsidR="000B11FD" w:rsidRPr="00A33777" w:rsidRDefault="000B11FD" w:rsidP="00BE542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в светской одежде делового (классического) стиля</w:t>
      </w:r>
      <w:r w:rsidR="00485112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485112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участвующие в реализации программ дополнительного образования </w:t>
      </w:r>
      <w:r w:rsidR="00304F37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</w:t>
      </w:r>
      <w:r w:rsidR="00485112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направленности могут находиться</w:t>
      </w:r>
      <w:r w:rsidR="00304F37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кадетской форме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учебных занятиях, требующих специальной формы одежды (</w:t>
      </w:r>
      <w:r w:rsidR="00485112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уроки 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</w:t>
      </w:r>
      <w:r w:rsidR="00485112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ической культуры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, т</w:t>
      </w:r>
      <w:r w:rsidR="00485112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присутствовать в специальной одежде и обуви</w:t>
      </w:r>
      <w:r w:rsidR="00485112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предохраняющей от получения травм (спортивный костюм, спортивная обувь на уроках физической культуры, при работе в мастерских в халатах или фартуках, головных уборах)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11FD" w:rsidRPr="00A33777" w:rsidRDefault="000B11FD" w:rsidP="00BE542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B11FD" w:rsidRPr="00A33777" w:rsidRDefault="000B11FD" w:rsidP="00BE542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0B11FD" w:rsidRPr="00A33777" w:rsidRDefault="000B11FD" w:rsidP="00BE542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проходить необходимые медицинские осмотры.</w:t>
      </w:r>
    </w:p>
    <w:p w:rsidR="00A33777" w:rsidRDefault="00A33777" w:rsidP="00A337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11FD" w:rsidRPr="00A33777" w:rsidRDefault="00994603" w:rsidP="00AB18F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</w:t>
      </w:r>
      <w:r w:rsidR="00AB1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Обучающимся</w:t>
      </w:r>
      <w:r w:rsidR="000B11FD" w:rsidRPr="00A33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запрещается:</w:t>
      </w:r>
    </w:p>
    <w:p w:rsidR="000B11FD" w:rsidRPr="00A33777" w:rsidRDefault="000B11FD" w:rsidP="00BE542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приносить, передавать, использовать в Школе и на ее территории оружие, спирт</w:t>
      </w:r>
      <w:r w:rsidR="00485112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осодержащие 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напитки, табачные изделия, токсические и наркотические вещества</w:t>
      </w:r>
      <w:r w:rsidR="00485112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электронные системы доставки никотина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предметы и вещества, способные причинить вред </w:t>
      </w:r>
      <w:r w:rsidR="00485112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физическому и психическому 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здоровью участников образовательного процесса и (или) деморализовать образовательный процесс;</w:t>
      </w:r>
    </w:p>
    <w:p w:rsidR="000B11FD" w:rsidRPr="00A33777" w:rsidRDefault="000B11FD" w:rsidP="00BE542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приносить, передавать использовать любые предметы и вещества, </w:t>
      </w:r>
      <w:r w:rsidR="0027692F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способные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привести к взрывам, возгораниям и отравлению;</w:t>
      </w:r>
    </w:p>
    <w:p w:rsidR="000B11FD" w:rsidRPr="00A33777" w:rsidRDefault="000B11FD" w:rsidP="00BE542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неряшливый внешний вид;</w:t>
      </w:r>
    </w:p>
    <w:p w:rsidR="0027692F" w:rsidRPr="00A33777" w:rsidRDefault="0027692F" w:rsidP="00BE542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мобильные средства связи во время учебного процесса;</w:t>
      </w:r>
    </w:p>
    <w:p w:rsidR="0027692F" w:rsidRPr="00A33777" w:rsidRDefault="000B11FD" w:rsidP="0027692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применять физическую силу в отношении других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работнико</w:t>
      </w:r>
      <w:r w:rsidR="0027692F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Школы и иных лиц.</w:t>
      </w:r>
    </w:p>
    <w:p w:rsidR="000B11FD" w:rsidRDefault="000B11FD" w:rsidP="00AB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</w:t>
      </w:r>
      <w:r w:rsid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 в соответствии с </w:t>
      </w:r>
      <w:r w:rsidR="00485112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и 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настоящими Правилами.</w:t>
      </w:r>
    </w:p>
    <w:p w:rsidR="00B240ED" w:rsidRPr="00A33777" w:rsidRDefault="00B240ED" w:rsidP="00AB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1FD" w:rsidRDefault="000B11FD" w:rsidP="0027692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Поощрения и дисциплинарное воздействие</w:t>
      </w:r>
    </w:p>
    <w:p w:rsidR="00B240ED" w:rsidRPr="00A33777" w:rsidRDefault="00B240ED" w:rsidP="0027692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11FD" w:rsidRPr="00A33777" w:rsidRDefault="0027692F" w:rsidP="00AB18FB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EF2A53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качественное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своих обязанностей</w:t>
      </w:r>
      <w:r w:rsidR="00EF2A53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(высокие результаты в освоении программ основного и дополнительного образования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2A53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высокие достижения в мероприятиях конкурсного характера интеллектуальной, творческой, спо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ртивной и дугой направленности</w:t>
      </w:r>
      <w:r w:rsidR="00EF2A53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могут быть применены следующие виды поощрений:</w:t>
      </w:r>
    </w:p>
    <w:p w:rsidR="00304F37" w:rsidRPr="00A33777" w:rsidRDefault="000B11FD" w:rsidP="00BE542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</w:t>
      </w:r>
      <w:r w:rsidR="008C6D1A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явление благодарности учащемуся;</w:t>
      </w:r>
    </w:p>
    <w:p w:rsidR="00C67809" w:rsidRPr="00A33777" w:rsidRDefault="00C67809" w:rsidP="00BE542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благодарности родителям (законным представителям) учащегося</w:t>
      </w:r>
      <w:r w:rsidR="00CB57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6D1A" w:rsidRPr="00A33777" w:rsidRDefault="000B11FD" w:rsidP="00BE542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почетной грамотой </w:t>
      </w:r>
      <w:r w:rsidR="008C6D1A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Школы;</w:t>
      </w:r>
    </w:p>
    <w:p w:rsidR="00304F37" w:rsidRPr="00A33777" w:rsidRDefault="008C6D1A" w:rsidP="00BE542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дипломом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результат участия в  мероприятии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11FD" w:rsidRPr="00A33777" w:rsidRDefault="000B11FD" w:rsidP="00BE542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к награждению медалью</w:t>
      </w:r>
      <w:r w:rsidR="0027692F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 особые успехи в учении»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11FD" w:rsidRPr="00A33777" w:rsidRDefault="0027692F" w:rsidP="00AB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применения поощрений</w:t>
      </w:r>
      <w:r w:rsidR="008C6D1A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7809" w:rsidRPr="00A33777" w:rsidRDefault="000B11FD" w:rsidP="00BE542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</w:t>
      </w:r>
      <w:r w:rsidR="008C6D1A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ждение </w:t>
      </w:r>
      <w:r w:rsidR="00C67809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благодарностью, </w:t>
      </w:r>
      <w:r w:rsidR="008C6D1A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грамотой, дипломом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осуществляться </w:t>
      </w:r>
      <w:r w:rsidR="008C6D1A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по представлению </w:t>
      </w:r>
      <w:r w:rsidR="00C67809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 Школы (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классного руководителя и (или) учителя-предметника</w:t>
      </w:r>
      <w:r w:rsidR="00C67809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C6D1A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7784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оформляется приказом, номер и дата которого отражается в текста благодарности, грамоты, диплома</w:t>
      </w:r>
      <w:r w:rsidR="00C30788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11FD" w:rsidRPr="00A33777" w:rsidRDefault="000B11FD" w:rsidP="00BE542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медалью </w:t>
      </w:r>
      <w:r w:rsidR="0027692F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 особые успехи в учении» 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решением педагогического совета на основании результатов государственной итоговой аттестации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Положением о награждении медалью</w:t>
      </w:r>
      <w:r w:rsidR="0027692F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 особые успехи в учении»</w:t>
      </w:r>
      <w:r w:rsidR="00C30788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11FD" w:rsidRPr="00A33777" w:rsidRDefault="00C30788" w:rsidP="0027692F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У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става, настоящих Правил и иных локальных нормативных актов Школы к </w:t>
      </w:r>
      <w:r w:rsid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применены следующие меры дисциплинарного воздействия:</w:t>
      </w:r>
    </w:p>
    <w:p w:rsidR="00304F37" w:rsidRPr="00A33777" w:rsidRDefault="000B11FD" w:rsidP="00BE542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воспитательного характера;</w:t>
      </w:r>
    </w:p>
    <w:p w:rsidR="000B11FD" w:rsidRPr="00A33777" w:rsidRDefault="000B11FD" w:rsidP="00BE542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дисциплинарные взыскания.</w:t>
      </w:r>
    </w:p>
    <w:p w:rsidR="000B11FD" w:rsidRPr="00A33777" w:rsidRDefault="000B11FD" w:rsidP="00AB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</w:t>
      </w:r>
      <w:r w:rsid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0B11FD" w:rsidRPr="00A33777" w:rsidRDefault="0027692F" w:rsidP="00AB18FB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применены следующие меры дисциплинарного взыскания:</w:t>
      </w:r>
    </w:p>
    <w:p w:rsidR="00304F37" w:rsidRPr="00A33777" w:rsidRDefault="000B11FD" w:rsidP="00BE542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замечание;</w:t>
      </w:r>
    </w:p>
    <w:p w:rsidR="00304F37" w:rsidRPr="00A33777" w:rsidRDefault="000B11FD" w:rsidP="00BE542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выговор;</w:t>
      </w:r>
    </w:p>
    <w:p w:rsidR="000B11FD" w:rsidRPr="00A33777" w:rsidRDefault="000B11FD" w:rsidP="00BE542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отчисление из Школы.</w:t>
      </w:r>
    </w:p>
    <w:p w:rsidR="000B11FD" w:rsidRPr="00A33777" w:rsidRDefault="0027692F" w:rsidP="00AB18FB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дисциплинарных взысканий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266C35" w:rsidRPr="00A33777" w:rsidRDefault="00266C35" w:rsidP="00266C35">
      <w:pPr>
        <w:pStyle w:val="a9"/>
        <w:numPr>
          <w:ilvl w:val="0"/>
          <w:numId w:val="19"/>
        </w:numPr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266C35" w:rsidRPr="00A33777" w:rsidRDefault="00266C35" w:rsidP="00266C35">
      <w:pPr>
        <w:pStyle w:val="a9"/>
        <w:numPr>
          <w:ilvl w:val="0"/>
          <w:numId w:val="19"/>
        </w:numPr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100610"/>
      <w:bookmarkEnd w:id="2"/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письменного заявления о совершении </w:t>
      </w:r>
      <w:r w:rsidR="00AB18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не менее двух дисциплинарных взысканий в текущем учебном году и его дальнейшее пребывание в Школе оказывает отрицательное влияние на других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нарушает их права и права работников, а также нормальное функционирование Школе.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Дисциплинарное взыскание на основании решения комиссии объявляется приказом директора. С приказом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0B11FD" w:rsidRPr="00A33777" w:rsidRDefault="00A33777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r w:rsidR="000B11FD"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0B11FD" w:rsidRPr="00A33777" w:rsidRDefault="000B11FD" w:rsidP="00BE542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совета родителей.</w:t>
      </w:r>
    </w:p>
    <w:p w:rsidR="001B7CD5" w:rsidRPr="00A33777" w:rsidRDefault="001B7CD5" w:rsidP="001B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1FD" w:rsidRDefault="000B11FD" w:rsidP="0027692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Защита прав </w:t>
      </w:r>
      <w:r w:rsidR="00A33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</w:p>
    <w:p w:rsidR="00B240ED" w:rsidRPr="00A33777" w:rsidRDefault="00B240ED" w:rsidP="0027692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11FD" w:rsidRPr="00A33777" w:rsidRDefault="000B11FD" w:rsidP="00AB18FB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защиты своих прав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законные представители самостоятельно или через своих представителей вправе:</w:t>
      </w:r>
    </w:p>
    <w:p w:rsidR="00304F37" w:rsidRPr="00A33777" w:rsidRDefault="000B11FD" w:rsidP="00BE542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направлять в органы управления Школы  обращения о нарушении и (или) ущемлении ее работниками прав, свобод и социальных гарантий </w:t>
      </w:r>
      <w:r w:rsid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4F37" w:rsidRPr="00A33777" w:rsidRDefault="000B11FD" w:rsidP="00BE542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 комиссию по урегулированию споров между участниками образовательных отношений;</w:t>
      </w:r>
    </w:p>
    <w:p w:rsidR="0092050D" w:rsidRPr="00A33777" w:rsidRDefault="000B11FD" w:rsidP="00BE5420">
      <w:pPr>
        <w:pStyle w:val="a9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A3377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sectPr w:rsidR="0092050D" w:rsidRPr="00A33777" w:rsidSect="00266C35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6C" w:rsidRDefault="00243B6C" w:rsidP="00D7008C">
      <w:pPr>
        <w:spacing w:after="0" w:line="240" w:lineRule="auto"/>
      </w:pPr>
      <w:r>
        <w:separator/>
      </w:r>
    </w:p>
  </w:endnote>
  <w:endnote w:type="continuationSeparator" w:id="0">
    <w:p w:rsidR="00243B6C" w:rsidRDefault="00243B6C" w:rsidP="00D7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453245"/>
      <w:docPartObj>
        <w:docPartGallery w:val="Page Numbers (Bottom of Page)"/>
        <w:docPartUnique/>
      </w:docPartObj>
    </w:sdtPr>
    <w:sdtEndPr/>
    <w:sdtContent>
      <w:p w:rsidR="00D7008C" w:rsidRDefault="007D7784" w:rsidP="00A337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6C" w:rsidRDefault="00243B6C" w:rsidP="00D7008C">
      <w:pPr>
        <w:spacing w:after="0" w:line="240" w:lineRule="auto"/>
      </w:pPr>
      <w:r>
        <w:separator/>
      </w:r>
    </w:p>
  </w:footnote>
  <w:footnote w:type="continuationSeparator" w:id="0">
    <w:p w:rsidR="00243B6C" w:rsidRDefault="00243B6C" w:rsidP="00D7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399"/>
    <w:multiLevelType w:val="hybridMultilevel"/>
    <w:tmpl w:val="3B72DDC8"/>
    <w:lvl w:ilvl="0" w:tplc="8B6E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5A92"/>
    <w:multiLevelType w:val="hybridMultilevel"/>
    <w:tmpl w:val="57C0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6F14"/>
    <w:multiLevelType w:val="hybridMultilevel"/>
    <w:tmpl w:val="8CB44D62"/>
    <w:lvl w:ilvl="0" w:tplc="8B6E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011A9"/>
    <w:multiLevelType w:val="hybridMultilevel"/>
    <w:tmpl w:val="F154E704"/>
    <w:lvl w:ilvl="0" w:tplc="85A0F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00B2"/>
    <w:multiLevelType w:val="hybridMultilevel"/>
    <w:tmpl w:val="4C304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79AF"/>
    <w:multiLevelType w:val="hybridMultilevel"/>
    <w:tmpl w:val="E7DED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B776C"/>
    <w:multiLevelType w:val="hybridMultilevel"/>
    <w:tmpl w:val="AE848FC0"/>
    <w:lvl w:ilvl="0" w:tplc="8B6E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0F51"/>
    <w:multiLevelType w:val="hybridMultilevel"/>
    <w:tmpl w:val="DE504E28"/>
    <w:lvl w:ilvl="0" w:tplc="8B6E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0225B"/>
    <w:multiLevelType w:val="hybridMultilevel"/>
    <w:tmpl w:val="F4FC2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F5330"/>
    <w:multiLevelType w:val="hybridMultilevel"/>
    <w:tmpl w:val="6C6CC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91C8D"/>
    <w:multiLevelType w:val="hybridMultilevel"/>
    <w:tmpl w:val="6526D8C2"/>
    <w:lvl w:ilvl="0" w:tplc="8B6E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03D73"/>
    <w:multiLevelType w:val="multilevel"/>
    <w:tmpl w:val="4CB076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45F68DD"/>
    <w:multiLevelType w:val="hybridMultilevel"/>
    <w:tmpl w:val="5BAC4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5064C"/>
    <w:multiLevelType w:val="hybridMultilevel"/>
    <w:tmpl w:val="B296B59A"/>
    <w:lvl w:ilvl="0" w:tplc="8B6E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841BA"/>
    <w:multiLevelType w:val="hybridMultilevel"/>
    <w:tmpl w:val="F36ADDDE"/>
    <w:lvl w:ilvl="0" w:tplc="8B6E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3652"/>
    <w:multiLevelType w:val="hybridMultilevel"/>
    <w:tmpl w:val="05247A34"/>
    <w:lvl w:ilvl="0" w:tplc="8B6E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B5661"/>
    <w:multiLevelType w:val="hybridMultilevel"/>
    <w:tmpl w:val="05A85184"/>
    <w:lvl w:ilvl="0" w:tplc="8B6E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D7631"/>
    <w:multiLevelType w:val="hybridMultilevel"/>
    <w:tmpl w:val="DFF8E4F4"/>
    <w:lvl w:ilvl="0" w:tplc="8B6E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D3898"/>
    <w:multiLevelType w:val="hybridMultilevel"/>
    <w:tmpl w:val="02F027C8"/>
    <w:lvl w:ilvl="0" w:tplc="8B6E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F24AB"/>
    <w:multiLevelType w:val="multilevel"/>
    <w:tmpl w:val="0554BC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77EF6DA5"/>
    <w:multiLevelType w:val="hybridMultilevel"/>
    <w:tmpl w:val="6C243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C052E"/>
    <w:multiLevelType w:val="hybridMultilevel"/>
    <w:tmpl w:val="AFE6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9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16"/>
  </w:num>
  <w:num w:numId="18">
    <w:abstractNumId w:val="12"/>
  </w:num>
  <w:num w:numId="19">
    <w:abstractNumId w:val="17"/>
  </w:num>
  <w:num w:numId="20">
    <w:abstractNumId w:val="20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92"/>
    <w:rsid w:val="00013B85"/>
    <w:rsid w:val="000B11FD"/>
    <w:rsid w:val="001B7CD5"/>
    <w:rsid w:val="00231956"/>
    <w:rsid w:val="00243B6C"/>
    <w:rsid w:val="00266C35"/>
    <w:rsid w:val="0027692F"/>
    <w:rsid w:val="00304F37"/>
    <w:rsid w:val="0033742A"/>
    <w:rsid w:val="00366018"/>
    <w:rsid w:val="00485112"/>
    <w:rsid w:val="00573A92"/>
    <w:rsid w:val="005A5903"/>
    <w:rsid w:val="00611B06"/>
    <w:rsid w:val="00664F78"/>
    <w:rsid w:val="007601CF"/>
    <w:rsid w:val="007D7784"/>
    <w:rsid w:val="008C6D1A"/>
    <w:rsid w:val="0092050D"/>
    <w:rsid w:val="00994603"/>
    <w:rsid w:val="00A33777"/>
    <w:rsid w:val="00AB18FB"/>
    <w:rsid w:val="00B240ED"/>
    <w:rsid w:val="00BE5420"/>
    <w:rsid w:val="00C21446"/>
    <w:rsid w:val="00C30788"/>
    <w:rsid w:val="00C67809"/>
    <w:rsid w:val="00C87D76"/>
    <w:rsid w:val="00CB573D"/>
    <w:rsid w:val="00D5782D"/>
    <w:rsid w:val="00D7008C"/>
    <w:rsid w:val="00D74DA9"/>
    <w:rsid w:val="00E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791BE-7C8F-4DEA-9CAB-D84D9292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11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B1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B11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11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B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1FD"/>
    <w:rPr>
      <w:color w:val="0000FF"/>
      <w:u w:val="single"/>
    </w:rPr>
  </w:style>
  <w:style w:type="table" w:styleId="a4">
    <w:name w:val="Table Grid"/>
    <w:basedOn w:val="a1"/>
    <w:uiPriority w:val="59"/>
    <w:rsid w:val="000B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B11FD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08C"/>
  </w:style>
  <w:style w:type="paragraph" w:styleId="a7">
    <w:name w:val="footer"/>
    <w:basedOn w:val="a"/>
    <w:link w:val="a8"/>
    <w:uiPriority w:val="99"/>
    <w:unhideWhenUsed/>
    <w:rsid w:val="00D7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08C"/>
  </w:style>
  <w:style w:type="paragraph" w:styleId="a9">
    <w:name w:val="List Paragraph"/>
    <w:basedOn w:val="a"/>
    <w:uiPriority w:val="34"/>
    <w:qFormat/>
    <w:rsid w:val="00304F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742A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6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2</cp:revision>
  <cp:lastPrinted>2020-04-14T07:09:00Z</cp:lastPrinted>
  <dcterms:created xsi:type="dcterms:W3CDTF">2020-04-14T07:16:00Z</dcterms:created>
  <dcterms:modified xsi:type="dcterms:W3CDTF">2020-04-14T07:16:00Z</dcterms:modified>
</cp:coreProperties>
</file>